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B8" w:rsidRPr="00816F93" w:rsidRDefault="002B75B8" w:rsidP="00816F93">
      <w:pPr>
        <w:pStyle w:val="a4"/>
        <w:rPr>
          <w:rFonts w:asciiTheme="majorHAnsi" w:hAnsiTheme="majorHAnsi"/>
          <w:b/>
          <w:sz w:val="28"/>
        </w:rPr>
      </w:pPr>
      <w:r w:rsidRPr="00816F93">
        <w:rPr>
          <w:rFonts w:asciiTheme="majorHAnsi" w:hAnsiTheme="majorHAnsi"/>
          <w:b/>
          <w:sz w:val="28"/>
        </w:rPr>
        <w:t>Принято</w:t>
      </w:r>
      <w:proofErr w:type="gramStart"/>
      <w:r w:rsidRPr="00816F93">
        <w:rPr>
          <w:rFonts w:asciiTheme="majorHAnsi" w:hAnsiTheme="majorHAnsi"/>
          <w:b/>
          <w:sz w:val="28"/>
        </w:rPr>
        <w:t xml:space="preserve">                                             </w:t>
      </w:r>
      <w:r w:rsidR="00816F93">
        <w:rPr>
          <w:rFonts w:asciiTheme="majorHAnsi" w:hAnsiTheme="majorHAnsi"/>
          <w:b/>
          <w:sz w:val="28"/>
        </w:rPr>
        <w:t xml:space="preserve">                           </w:t>
      </w:r>
      <w:r w:rsidRPr="00816F93">
        <w:rPr>
          <w:rFonts w:asciiTheme="majorHAnsi" w:hAnsiTheme="majorHAnsi"/>
          <w:b/>
          <w:sz w:val="28"/>
        </w:rPr>
        <w:t xml:space="preserve"> У</w:t>
      </w:r>
      <w:proofErr w:type="gramEnd"/>
      <w:r w:rsidRPr="00816F93">
        <w:rPr>
          <w:rFonts w:asciiTheme="majorHAnsi" w:hAnsiTheme="majorHAnsi"/>
          <w:b/>
          <w:sz w:val="28"/>
        </w:rPr>
        <w:t>тверждаю</w:t>
      </w:r>
    </w:p>
    <w:p w:rsidR="002B75B8" w:rsidRPr="00816F93" w:rsidRDefault="00816F93" w:rsidP="00816F93">
      <w:pPr>
        <w:pStyle w:val="a4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общим собранием</w:t>
      </w:r>
      <w:r w:rsidR="002B75B8" w:rsidRPr="00816F93">
        <w:rPr>
          <w:rFonts w:asciiTheme="majorHAnsi" w:hAnsiTheme="majorHAnsi"/>
          <w:sz w:val="28"/>
        </w:rPr>
        <w:t xml:space="preserve">                                               </w:t>
      </w:r>
      <w:r w:rsidRPr="00816F93">
        <w:rPr>
          <w:rFonts w:asciiTheme="majorHAnsi" w:hAnsiTheme="majorHAnsi"/>
          <w:sz w:val="28"/>
        </w:rPr>
        <w:t xml:space="preserve">      </w:t>
      </w:r>
      <w:r w:rsidR="002B75B8" w:rsidRPr="00816F93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 </w:t>
      </w:r>
      <w:r w:rsidR="002B75B8" w:rsidRPr="00816F93">
        <w:rPr>
          <w:rFonts w:asciiTheme="majorHAnsi" w:hAnsiTheme="majorHAnsi"/>
          <w:sz w:val="28"/>
        </w:rPr>
        <w:t xml:space="preserve">Заведующий МКДОУ </w:t>
      </w:r>
      <w:proofErr w:type="spellStart"/>
      <w:r w:rsidR="002B75B8" w:rsidRPr="00816F93">
        <w:rPr>
          <w:rFonts w:asciiTheme="majorHAnsi" w:hAnsiTheme="majorHAnsi"/>
          <w:sz w:val="28"/>
        </w:rPr>
        <w:t>д</w:t>
      </w:r>
      <w:proofErr w:type="spellEnd"/>
      <w:r w:rsidR="002B75B8" w:rsidRPr="00816F93">
        <w:rPr>
          <w:rFonts w:asciiTheme="majorHAnsi" w:hAnsiTheme="majorHAnsi"/>
          <w:sz w:val="28"/>
        </w:rPr>
        <w:t>/с № 4</w:t>
      </w:r>
    </w:p>
    <w:p w:rsidR="002B75B8" w:rsidRPr="00816F93" w:rsidRDefault="002B75B8" w:rsidP="00816F93">
      <w:pPr>
        <w:pStyle w:val="a4"/>
        <w:rPr>
          <w:rFonts w:asciiTheme="majorHAnsi" w:hAnsiTheme="majorHAnsi"/>
          <w:sz w:val="28"/>
        </w:rPr>
      </w:pPr>
      <w:r w:rsidRPr="00816F93">
        <w:rPr>
          <w:rFonts w:asciiTheme="majorHAnsi" w:hAnsiTheme="majorHAnsi"/>
          <w:sz w:val="28"/>
        </w:rPr>
        <w:t xml:space="preserve">Протокол №                                          </w:t>
      </w:r>
      <w:r w:rsidR="00816F93">
        <w:rPr>
          <w:rFonts w:asciiTheme="majorHAnsi" w:hAnsiTheme="majorHAnsi"/>
          <w:sz w:val="28"/>
        </w:rPr>
        <w:t xml:space="preserve">                         </w:t>
      </w:r>
      <w:r w:rsidRPr="00816F93">
        <w:rPr>
          <w:rFonts w:asciiTheme="majorHAnsi" w:hAnsiTheme="majorHAnsi"/>
          <w:sz w:val="28"/>
        </w:rPr>
        <w:t xml:space="preserve">____________ </w:t>
      </w:r>
      <w:proofErr w:type="spellStart"/>
      <w:r w:rsidRPr="00816F93">
        <w:rPr>
          <w:rFonts w:asciiTheme="majorHAnsi" w:hAnsiTheme="majorHAnsi"/>
          <w:sz w:val="28"/>
        </w:rPr>
        <w:t>Шатиева</w:t>
      </w:r>
      <w:proofErr w:type="spellEnd"/>
      <w:r w:rsidRPr="00816F93">
        <w:rPr>
          <w:rFonts w:asciiTheme="majorHAnsi" w:hAnsiTheme="majorHAnsi"/>
          <w:sz w:val="28"/>
        </w:rPr>
        <w:t xml:space="preserve"> О.В.</w:t>
      </w:r>
    </w:p>
    <w:p w:rsidR="006848DD" w:rsidRDefault="002B75B8" w:rsidP="00816F93">
      <w:pPr>
        <w:pStyle w:val="a4"/>
        <w:rPr>
          <w:rFonts w:asciiTheme="majorHAnsi" w:hAnsiTheme="majorHAnsi"/>
          <w:sz w:val="28"/>
        </w:rPr>
      </w:pPr>
      <w:r w:rsidRPr="00816F93">
        <w:rPr>
          <w:rFonts w:asciiTheme="majorHAnsi" w:hAnsiTheme="majorHAnsi"/>
          <w:sz w:val="28"/>
        </w:rPr>
        <w:t xml:space="preserve"> «     »  ______ 20    г.</w:t>
      </w:r>
      <w:r w:rsidRPr="00816F93">
        <w:rPr>
          <w:rFonts w:asciiTheme="majorHAnsi" w:hAnsiTheme="majorHAnsi"/>
          <w:sz w:val="28"/>
        </w:rPr>
        <w:tab/>
        <w:t xml:space="preserve">                 </w:t>
      </w:r>
      <w:r w:rsidR="00816F93">
        <w:rPr>
          <w:rFonts w:asciiTheme="majorHAnsi" w:hAnsiTheme="majorHAnsi"/>
          <w:sz w:val="28"/>
        </w:rPr>
        <w:t xml:space="preserve">                             </w:t>
      </w:r>
      <w:r w:rsidRPr="00816F93">
        <w:rPr>
          <w:rFonts w:asciiTheme="majorHAnsi" w:hAnsiTheme="majorHAnsi"/>
          <w:sz w:val="28"/>
        </w:rPr>
        <w:t xml:space="preserve"> </w:t>
      </w:r>
      <w:r w:rsidR="00816F93">
        <w:rPr>
          <w:rFonts w:asciiTheme="majorHAnsi" w:hAnsiTheme="majorHAnsi"/>
          <w:sz w:val="28"/>
        </w:rPr>
        <w:t xml:space="preserve">                                                                                         </w:t>
      </w:r>
      <w:r w:rsidR="006848DD">
        <w:rPr>
          <w:rFonts w:asciiTheme="majorHAnsi" w:hAnsiTheme="majorHAnsi"/>
          <w:sz w:val="28"/>
        </w:rPr>
        <w:t xml:space="preserve">                                     </w:t>
      </w:r>
    </w:p>
    <w:p w:rsidR="00816F93" w:rsidRPr="00816F93" w:rsidRDefault="006848DD" w:rsidP="00816F93">
      <w:pPr>
        <w:pStyle w:val="a4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           </w:t>
      </w:r>
      <w:r w:rsidR="00816F93">
        <w:rPr>
          <w:rFonts w:asciiTheme="majorHAnsi" w:hAnsiTheme="majorHAnsi"/>
          <w:sz w:val="28"/>
        </w:rPr>
        <w:t>Приказ №      от «  »           2017 г.</w:t>
      </w:r>
    </w:p>
    <w:p w:rsidR="002B75B8" w:rsidRDefault="002B75B8" w:rsidP="002B75B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B75B8" w:rsidRDefault="002B75B8" w:rsidP="002B75B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B75B8" w:rsidRDefault="002B75B8" w:rsidP="002B75B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2B75B8" w:rsidRPr="00227938" w:rsidRDefault="002B75B8" w:rsidP="002B75B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2B75B8" w:rsidRPr="00227938" w:rsidRDefault="002B75B8" w:rsidP="002B75B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 комиссии по разрешению трудовых споров</w:t>
      </w:r>
    </w:p>
    <w:p w:rsidR="002B75B8" w:rsidRDefault="002B75B8" w:rsidP="002B75B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    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2B75B8" w:rsidRPr="00EC7385" w:rsidRDefault="002B75B8" w:rsidP="00EC738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  <w:bookmarkStart w:id="0" w:name="_GoBack"/>
      <w:bookmarkEnd w:id="0"/>
    </w:p>
    <w:p w:rsidR="00EC7385" w:rsidRDefault="00EC7385" w:rsidP="002B75B8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EC7385" w:rsidRDefault="00EC7385" w:rsidP="002B75B8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EC7385" w:rsidRDefault="00EC7385" w:rsidP="002B75B8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EC7385" w:rsidRDefault="00EC7385" w:rsidP="002B75B8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EC7385" w:rsidRDefault="00EC7385" w:rsidP="002B75B8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816F93" w:rsidRDefault="00816F93" w:rsidP="002B75B8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EC7385" w:rsidRDefault="00EC7385" w:rsidP="002B75B8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EC7385" w:rsidRDefault="00EC7385" w:rsidP="00EC7385"/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  <w:r w:rsidRPr="00EC7385">
        <w:rPr>
          <w:rFonts w:asciiTheme="majorHAnsi" w:hAnsiTheme="majorHAnsi"/>
          <w:sz w:val="24"/>
          <w:szCs w:val="24"/>
        </w:rPr>
        <w:lastRenderedPageBreak/>
        <w:t xml:space="preserve">1. </w:t>
      </w:r>
      <w:r w:rsidRPr="00EC7385">
        <w:rPr>
          <w:rFonts w:asciiTheme="majorHAnsi" w:hAnsiTheme="majorHAnsi"/>
          <w:bCs/>
          <w:sz w:val="24"/>
          <w:szCs w:val="24"/>
        </w:rPr>
        <w:t>Общие</w:t>
      </w:r>
      <w:r w:rsidRPr="00EC7385">
        <w:rPr>
          <w:rFonts w:asciiTheme="majorHAnsi" w:hAnsiTheme="majorHAnsi"/>
          <w:sz w:val="24"/>
          <w:szCs w:val="24"/>
        </w:rPr>
        <w:t xml:space="preserve"> положения</w:t>
      </w: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1.1. </w:t>
      </w:r>
      <w:proofErr w:type="gramStart"/>
      <w:r w:rsidRPr="00EC7385">
        <w:rPr>
          <w:rFonts w:asciiTheme="majorHAnsi" w:hAnsiTheme="majorHAnsi"/>
          <w:color w:val="000000"/>
          <w:sz w:val="24"/>
          <w:szCs w:val="24"/>
        </w:rPr>
        <w:t>Настоящее Положение регламентирует создание, организацию работы, принятие решений комиссией по урегулированию споров между участниками образовательных отношений (далее – Комиссия)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 воспитанникам дисциплинарного взыскания.</w:t>
      </w:r>
      <w:proofErr w:type="gramEnd"/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1.2. Комиссия является первичным органом по урегулированию споров между участниками образовательных отношений Муниципального казенного дошкольного образовательного учреждения </w:t>
      </w:r>
      <w:r>
        <w:rPr>
          <w:rFonts w:asciiTheme="majorHAnsi" w:hAnsiTheme="majorHAnsi"/>
          <w:color w:val="000000"/>
          <w:sz w:val="24"/>
          <w:szCs w:val="24"/>
        </w:rPr>
        <w:t>«Детский сад № 4 «Крепыш</w:t>
      </w:r>
      <w:r w:rsidRPr="00EC7385">
        <w:rPr>
          <w:rFonts w:asciiTheme="majorHAnsi" w:hAnsiTheme="majorHAnsi"/>
          <w:color w:val="000000"/>
          <w:sz w:val="24"/>
          <w:szCs w:val="24"/>
        </w:rPr>
        <w:t>» городского округа «город Кизляр»  (далее – Детский сад).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1.3. </w:t>
      </w:r>
      <w:proofErr w:type="gramStart"/>
      <w:r w:rsidRPr="00EC7385">
        <w:rPr>
          <w:rFonts w:asciiTheme="majorHAnsi" w:hAnsiTheme="majorHAnsi"/>
          <w:color w:val="000000"/>
          <w:sz w:val="24"/>
          <w:szCs w:val="24"/>
        </w:rPr>
        <w:t xml:space="preserve">Комиссия создается в соответствии с пунктом 2 ч.1, ч.6 ст. 45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образовательной организации. </w:t>
      </w:r>
      <w:proofErr w:type="gramEnd"/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1.4. Комиссия руководствуется следующими нормативными документами: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- Декларацией прав ребенка (принята резолюцией 1386 (</w:t>
      </w:r>
      <w:proofErr w:type="gramStart"/>
      <w:r w:rsidRPr="00EC7385">
        <w:rPr>
          <w:rFonts w:asciiTheme="majorHAnsi" w:hAnsiTheme="majorHAnsi"/>
          <w:color w:val="000000"/>
          <w:sz w:val="24"/>
          <w:szCs w:val="24"/>
        </w:rPr>
        <w:t>Х</w:t>
      </w:r>
      <w:proofErr w:type="gramEnd"/>
      <w:r w:rsidRPr="00EC7385">
        <w:rPr>
          <w:rFonts w:asciiTheme="majorHAnsi" w:hAnsiTheme="majorHAnsi"/>
          <w:color w:val="000000"/>
          <w:sz w:val="24"/>
          <w:szCs w:val="24"/>
        </w:rPr>
        <w:t xml:space="preserve">IV) Генеральной Ассамблеи ООН от 20 ноября 1959 года ,  N 313-ФЗ, от 28.02.2008 N 14-ФЗ, от 24.04.2008 N 50-ФЗ, с </w:t>
      </w:r>
      <w:proofErr w:type="spellStart"/>
      <w:r w:rsidRPr="00EC7385">
        <w:rPr>
          <w:rFonts w:asciiTheme="majorHAnsi" w:hAnsiTheme="majorHAnsi"/>
          <w:color w:val="000000"/>
          <w:sz w:val="24"/>
          <w:szCs w:val="24"/>
        </w:rPr>
        <w:t>изм</w:t>
      </w:r>
      <w:proofErr w:type="spellEnd"/>
      <w:r w:rsidRPr="00EC7385">
        <w:rPr>
          <w:rFonts w:asciiTheme="majorHAnsi" w:hAnsiTheme="majorHAnsi"/>
          <w:color w:val="000000"/>
          <w:sz w:val="24"/>
          <w:szCs w:val="24"/>
        </w:rPr>
        <w:t>., внесенными Постановлением Конституционного Суда РФ от 24.10.2000 N 13-П).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- Конвенцией о правах ребенка (принята резолюцией 44/25 Генеральной Ассамбл</w:t>
      </w:r>
      <w:proofErr w:type="gramStart"/>
      <w:r w:rsidRPr="00EC7385">
        <w:rPr>
          <w:rFonts w:asciiTheme="majorHAnsi" w:hAnsiTheme="majorHAnsi"/>
          <w:color w:val="000000"/>
          <w:sz w:val="24"/>
          <w:szCs w:val="24"/>
        </w:rPr>
        <w:t>еи ОО</w:t>
      </w:r>
      <w:proofErr w:type="gramEnd"/>
      <w:r w:rsidRPr="00EC7385">
        <w:rPr>
          <w:rFonts w:asciiTheme="majorHAnsi" w:hAnsiTheme="majorHAnsi"/>
          <w:color w:val="000000"/>
          <w:sz w:val="24"/>
          <w:szCs w:val="24"/>
        </w:rPr>
        <w:t>Н от 20 ноября 1989 года; вступила в силу 2 сентября 1990 года после ратификации её двадцатью государствами).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- Трудовым кодексом Российской Федерации.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- Уставом МКДОУ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д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/с № 4 «Крепыш»</w:t>
      </w:r>
      <w:r w:rsidRPr="00EC7385">
        <w:rPr>
          <w:rFonts w:asciiTheme="majorHAnsi" w:hAnsiTheme="majorHAnsi"/>
          <w:color w:val="000000"/>
          <w:sz w:val="24"/>
          <w:szCs w:val="24"/>
        </w:rPr>
        <w:t>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1.5.В своей работе Комиссия по урегулированию споров между участниками образовательных отношений должна обеспечивать соблюдение прав личности.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2. Порядок  создания Комиссии</w:t>
      </w:r>
      <w:r>
        <w:rPr>
          <w:rFonts w:asciiTheme="majorHAnsi" w:hAnsiTheme="majorHAnsi"/>
          <w:color w:val="000000"/>
          <w:sz w:val="24"/>
          <w:szCs w:val="24"/>
        </w:rPr>
        <w:t>: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2.1.Комиссия по урегулированию споров между участниками образовательных отношений создается в Детском саду из равного числа представителей родителей (законных представителей)  воспитанников и работников Детского сада, осуществляющих образовательную деятельность, но не менее 6 человек.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2.2.Члены состава Комиссии из числа работников Детского сада избираются на общем собрании работников простым большинством голосов присутствующих.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2.3.Члены состава Комиссии  из представителей родителей (законных представителей) воспитанников Детского сада избираются  на общем родительском собрании Детского сада простым большинством голосов присутствующих.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2.4.Состав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2.5.Комиссия считается сформированной и приступает к работе с момента избирания всего состава Комиссии. Состав Комиссии утверждается приказом заведующего Детским садом.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2.6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 Прекращение полномочий члена Комиссии осуществляется: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- на основании личного заявления члена Комиссии об исключении из его состава;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- по требованию не менее 2/3 членов Комиссии, выраженному в письменной форме;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- в случае отчисления из Детского сада воспитанника, родителем (законным представителем) которого является член Комиссии, или увольнения работника Детского сада – члена Комиссии. 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lastRenderedPageBreak/>
        <w:t>2.7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 В случае прекращения полномочий члена Комиссии в ее состав избирается новый представитель от соответствующей категории участников образовательного процесса, и новый состав утверждается приказом заведующего Детским садом. 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2.8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.В целях организации работы Комиссия избирает из своего состава председателя и секретаря большинством голосов от общего числа членов Комиссии. 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2.9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 Заведующий Детским садом не может быть избран председателем Комиссии. 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2.10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 Комиссия вправе в любое время переизбрать своего председателя простым большинством голосов от общего числа членов Комиссии. 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2.11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 Председатель Комиссии: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- осуществляет общее руководство деятельностью Комиссии;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- ведёт заседание Комиссии;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- подписывает протокол заседания Комиссии. 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2.12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.В случае отсутствия председателя Комиссии, его функции осуществляет его заместитель, избираемый членами комиссии из их числа простым большинством голосов от общего числа членов Комиссии. </w:t>
      </w:r>
    </w:p>
    <w:p w:rsidR="00EC7385" w:rsidRPr="00EC7385" w:rsidRDefault="00816F93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2.13</w:t>
      </w:r>
      <w:r w:rsidR="00EC7385" w:rsidRPr="00EC7385">
        <w:rPr>
          <w:rFonts w:asciiTheme="majorHAnsi" w:hAnsiTheme="majorHAnsi"/>
          <w:color w:val="000000"/>
          <w:sz w:val="24"/>
          <w:szCs w:val="24"/>
        </w:rPr>
        <w:t xml:space="preserve">.Секретарь Комиссии отвечает за подготовку заседаний Комиссии, ведение протоколов заседаний Комиссии и достоверность отражённых в нём сведений, а также за рассылку извещений о месте и сроках проведения заседаний Комиссии.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3. Организация работы, принятие решений Комиссией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3.1.Комиссия собирается по мере необходимости, в случае возникновения конфликтной ситуации     в     Детском саду,     если     стороны     самостоятельно     не могут урегулировать  разногласия.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календарных дней с момента поступления такого обращения.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3.2.Обращение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3.3.Комиссия принимает решения не позднее 10 календарных дней с момента начала его рассмотрения. Заседание Комиссии считается правомочным, если на нем присутствовало не менее 2/3 членов Комиссии.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    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Комиссии, либо немотивированный отказ от показаний, не являются препятствием для рассмотрения обращения по существу.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3.4. Комиссия принимает решение простым большинством голосов членов, присутствующих на заседании Комиссии.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3.5.Комиссия  по урегулированию споров между участниками образовательных отношений  в    соответствии  с    полученным заявлением, заслушав мнения обеих сторон, принимает решение об урегулировании конфликтной ситуации.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3.6.Решение Комиссии является обязательным для всех участников образовательных отношений в  Детском саду и подлежит исполнению в сроки, предусмотренные указанным решением.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3.7.Комиссия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 xml:space="preserve">3.8. Решение Комиссии оформляется протоколом. </w:t>
      </w: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  <w:r w:rsidRPr="00EC7385">
        <w:rPr>
          <w:rFonts w:asciiTheme="majorHAnsi" w:hAnsiTheme="majorHAnsi"/>
          <w:sz w:val="24"/>
          <w:szCs w:val="24"/>
        </w:rPr>
        <w:t>3.9.Решение Комиссии может быть обжаловано в установленном законодательством Российской Федерации порядке.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sz w:val="24"/>
          <w:szCs w:val="24"/>
        </w:rPr>
        <w:lastRenderedPageBreak/>
        <w:t>3.10.Решение Комиссии является основанием для приказа  заведующего и подлежит исполнению в указанный срок всеми участниками образовательных отношений.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4. Права и обязанности членов Комиссии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4.1.Члены Комиссии имеют право на получение необходимых консультаций различных специалистов и учреждений по вопросам, относящихся к компетенции конфликтной Комиссии.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4.2.Члены   Комиссии   обязаны   присутствовать   на  заседании   Комиссии, принимать решение по заявленному вопросу открытым голосованием, давать заявителю ответ в письменном виде.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5. Делопроизводство Комиссии</w:t>
      </w:r>
      <w:r w:rsidR="00816F93">
        <w:rPr>
          <w:rFonts w:asciiTheme="majorHAnsi" w:hAnsiTheme="majorHAnsi"/>
          <w:color w:val="000000"/>
          <w:sz w:val="24"/>
          <w:szCs w:val="24"/>
        </w:rPr>
        <w:t>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5.1. Обращения участников образовательного процесса фиксируются в Журнале регистрации обращений.</w:t>
      </w:r>
    </w:p>
    <w:p w:rsidR="00EC7385" w:rsidRPr="00EC7385" w:rsidRDefault="00EC7385" w:rsidP="00EC7385">
      <w:pPr>
        <w:pStyle w:val="a4"/>
        <w:rPr>
          <w:rFonts w:asciiTheme="majorHAnsi" w:hAnsiTheme="majorHAnsi"/>
          <w:color w:val="000000"/>
          <w:sz w:val="24"/>
          <w:szCs w:val="24"/>
        </w:rPr>
      </w:pPr>
      <w:r w:rsidRPr="00EC7385">
        <w:rPr>
          <w:rFonts w:asciiTheme="majorHAnsi" w:hAnsiTheme="majorHAnsi"/>
          <w:color w:val="000000"/>
          <w:sz w:val="24"/>
          <w:szCs w:val="24"/>
        </w:rPr>
        <w:t>5.2. Заседания Комиссии  по урегулированию споров между участниками образовательных отношений оформляются протоколом, который хранится в Детском саду в течение трех лет.</w:t>
      </w: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EC7385" w:rsidRPr="00EC7385" w:rsidRDefault="00EC7385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2B75B8" w:rsidRPr="00EC7385" w:rsidRDefault="002B75B8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2B75B8" w:rsidRPr="00EC7385" w:rsidRDefault="002B75B8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2B75B8" w:rsidRPr="00EC7385" w:rsidRDefault="002B75B8" w:rsidP="00EC7385">
      <w:pPr>
        <w:pStyle w:val="a4"/>
        <w:rPr>
          <w:rFonts w:asciiTheme="majorHAnsi" w:hAnsiTheme="majorHAnsi"/>
          <w:bCs/>
          <w:color w:val="000000"/>
          <w:sz w:val="24"/>
          <w:szCs w:val="24"/>
        </w:rPr>
      </w:pPr>
    </w:p>
    <w:p w:rsidR="00DB59D3" w:rsidRPr="00EC7385" w:rsidRDefault="00DB59D3" w:rsidP="00EC7385">
      <w:pPr>
        <w:pStyle w:val="a4"/>
        <w:rPr>
          <w:rFonts w:asciiTheme="majorHAnsi" w:hAnsiTheme="majorHAnsi"/>
          <w:sz w:val="24"/>
          <w:szCs w:val="24"/>
        </w:rPr>
      </w:pPr>
    </w:p>
    <w:sectPr w:rsidR="00DB59D3" w:rsidRPr="00EC7385" w:rsidSect="00816F93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75B8"/>
    <w:rsid w:val="002B75B8"/>
    <w:rsid w:val="004C391E"/>
    <w:rsid w:val="006848DD"/>
    <w:rsid w:val="00816F93"/>
    <w:rsid w:val="008F3C30"/>
    <w:rsid w:val="00DB59D3"/>
    <w:rsid w:val="00EC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C73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2017-04-27T08:25:00Z</dcterms:created>
  <dcterms:modified xsi:type="dcterms:W3CDTF">2017-04-27T08:50:00Z</dcterms:modified>
</cp:coreProperties>
</file>