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047" w:rsidRDefault="00D22047" w:rsidP="00D22047">
      <w:pPr>
        <w:spacing w:after="0" w:line="240" w:lineRule="auto"/>
        <w:rPr>
          <w:rStyle w:val="a3"/>
          <w:rFonts w:ascii="Bookman Old Style" w:hAnsi="Bookman Old Style"/>
          <w:sz w:val="24"/>
          <w:szCs w:val="24"/>
        </w:rPr>
      </w:pPr>
      <w:r>
        <w:rPr>
          <w:rStyle w:val="a3"/>
          <w:rFonts w:ascii="Bookman Old Style" w:hAnsi="Bookman Old Style"/>
          <w:sz w:val="24"/>
          <w:szCs w:val="24"/>
        </w:rPr>
        <w:t xml:space="preserve">                                                    </w:t>
      </w:r>
    </w:p>
    <w:p w:rsidR="00D22047" w:rsidRPr="0077182E" w:rsidRDefault="00D22047" w:rsidP="0077182E">
      <w:pPr>
        <w:pStyle w:val="a5"/>
        <w:rPr>
          <w:rFonts w:asciiTheme="majorHAnsi" w:hAnsiTheme="majorHAnsi"/>
          <w:sz w:val="28"/>
        </w:rPr>
      </w:pPr>
      <w:r w:rsidRPr="0077182E">
        <w:rPr>
          <w:rFonts w:asciiTheme="majorHAnsi" w:hAnsiTheme="majorHAnsi"/>
          <w:sz w:val="28"/>
        </w:rPr>
        <w:t>Принято</w:t>
      </w:r>
      <w:proofErr w:type="gramStart"/>
      <w:r w:rsidRPr="0077182E">
        <w:rPr>
          <w:rFonts w:asciiTheme="majorHAnsi" w:hAnsiTheme="majorHAnsi"/>
          <w:sz w:val="28"/>
        </w:rPr>
        <w:t xml:space="preserve">                                                               </w:t>
      </w:r>
      <w:r w:rsidR="0077182E">
        <w:rPr>
          <w:rFonts w:asciiTheme="majorHAnsi" w:hAnsiTheme="majorHAnsi"/>
          <w:sz w:val="28"/>
        </w:rPr>
        <w:t xml:space="preserve">          </w:t>
      </w:r>
      <w:r w:rsidRPr="0077182E">
        <w:rPr>
          <w:rFonts w:asciiTheme="majorHAnsi" w:hAnsiTheme="majorHAnsi"/>
          <w:sz w:val="28"/>
        </w:rPr>
        <w:t xml:space="preserve"> У</w:t>
      </w:r>
      <w:proofErr w:type="gramEnd"/>
      <w:r w:rsidRPr="0077182E">
        <w:rPr>
          <w:rFonts w:asciiTheme="majorHAnsi" w:hAnsiTheme="majorHAnsi"/>
          <w:sz w:val="28"/>
        </w:rPr>
        <w:t>тверждаю</w:t>
      </w:r>
    </w:p>
    <w:p w:rsidR="00D22047" w:rsidRPr="0077182E" w:rsidRDefault="00AF603E" w:rsidP="0077182E">
      <w:pPr>
        <w:pStyle w:val="a5"/>
        <w:rPr>
          <w:rFonts w:asciiTheme="majorHAnsi" w:hAnsiTheme="majorHAnsi"/>
          <w:sz w:val="28"/>
        </w:rPr>
      </w:pPr>
      <w:r w:rsidRPr="0077182E">
        <w:rPr>
          <w:rFonts w:asciiTheme="majorHAnsi" w:hAnsiTheme="majorHAnsi"/>
          <w:sz w:val="28"/>
        </w:rPr>
        <w:t>Педагогическим советом</w:t>
      </w:r>
      <w:r w:rsidR="00D22047" w:rsidRPr="0077182E">
        <w:rPr>
          <w:rFonts w:asciiTheme="majorHAnsi" w:hAnsiTheme="majorHAnsi"/>
          <w:sz w:val="28"/>
        </w:rPr>
        <w:t xml:space="preserve">                </w:t>
      </w:r>
      <w:r w:rsidR="0077182E">
        <w:rPr>
          <w:rFonts w:asciiTheme="majorHAnsi" w:hAnsiTheme="majorHAnsi"/>
          <w:sz w:val="28"/>
        </w:rPr>
        <w:t xml:space="preserve">                        </w:t>
      </w:r>
      <w:r w:rsidR="00D22047" w:rsidRPr="0077182E">
        <w:rPr>
          <w:rFonts w:asciiTheme="majorHAnsi" w:hAnsiTheme="majorHAnsi"/>
          <w:sz w:val="28"/>
        </w:rPr>
        <w:t xml:space="preserve">Заведующий МКДОУ </w:t>
      </w:r>
      <w:proofErr w:type="spellStart"/>
      <w:r w:rsidR="00D22047" w:rsidRPr="0077182E">
        <w:rPr>
          <w:rFonts w:asciiTheme="majorHAnsi" w:hAnsiTheme="majorHAnsi"/>
          <w:sz w:val="28"/>
        </w:rPr>
        <w:t>д</w:t>
      </w:r>
      <w:proofErr w:type="spellEnd"/>
      <w:r w:rsidR="00D22047" w:rsidRPr="0077182E">
        <w:rPr>
          <w:rFonts w:asciiTheme="majorHAnsi" w:hAnsiTheme="majorHAnsi"/>
          <w:sz w:val="28"/>
        </w:rPr>
        <w:t>/с № 4</w:t>
      </w:r>
    </w:p>
    <w:p w:rsidR="00D22047" w:rsidRPr="0077182E" w:rsidRDefault="00D22047" w:rsidP="0077182E">
      <w:pPr>
        <w:pStyle w:val="a5"/>
        <w:rPr>
          <w:rFonts w:asciiTheme="majorHAnsi" w:hAnsiTheme="majorHAnsi"/>
          <w:sz w:val="28"/>
        </w:rPr>
      </w:pPr>
      <w:r w:rsidRPr="0077182E">
        <w:rPr>
          <w:rFonts w:asciiTheme="majorHAnsi" w:hAnsiTheme="majorHAnsi"/>
          <w:sz w:val="28"/>
        </w:rPr>
        <w:t xml:space="preserve">Протокол №                                         </w:t>
      </w:r>
      <w:r w:rsidR="0077182E">
        <w:rPr>
          <w:rFonts w:asciiTheme="majorHAnsi" w:hAnsiTheme="majorHAnsi"/>
          <w:sz w:val="28"/>
        </w:rPr>
        <w:t xml:space="preserve">                         </w:t>
      </w:r>
      <w:r w:rsidRPr="0077182E">
        <w:rPr>
          <w:rFonts w:asciiTheme="majorHAnsi" w:hAnsiTheme="majorHAnsi"/>
          <w:sz w:val="28"/>
        </w:rPr>
        <w:t xml:space="preserve"> ____________ </w:t>
      </w:r>
      <w:proofErr w:type="spellStart"/>
      <w:r w:rsidRPr="0077182E">
        <w:rPr>
          <w:rFonts w:asciiTheme="majorHAnsi" w:hAnsiTheme="majorHAnsi"/>
          <w:sz w:val="28"/>
        </w:rPr>
        <w:t>Шатиева</w:t>
      </w:r>
      <w:proofErr w:type="spellEnd"/>
      <w:r w:rsidRPr="0077182E">
        <w:rPr>
          <w:rFonts w:asciiTheme="majorHAnsi" w:hAnsiTheme="majorHAnsi"/>
          <w:sz w:val="28"/>
        </w:rPr>
        <w:t xml:space="preserve"> О.В.</w:t>
      </w:r>
    </w:p>
    <w:p w:rsidR="00D22047" w:rsidRPr="0077182E" w:rsidRDefault="00D22047" w:rsidP="0077182E">
      <w:pPr>
        <w:pStyle w:val="a5"/>
        <w:rPr>
          <w:rFonts w:asciiTheme="majorHAnsi" w:hAnsiTheme="majorHAnsi"/>
          <w:sz w:val="28"/>
        </w:rPr>
      </w:pPr>
      <w:r w:rsidRPr="0077182E">
        <w:rPr>
          <w:rFonts w:asciiTheme="majorHAnsi" w:hAnsiTheme="majorHAnsi"/>
          <w:sz w:val="28"/>
        </w:rPr>
        <w:t xml:space="preserve"> «     »  ______ 20    г.</w:t>
      </w:r>
      <w:r w:rsidRPr="0077182E">
        <w:rPr>
          <w:rFonts w:asciiTheme="majorHAnsi" w:hAnsiTheme="majorHAnsi"/>
          <w:sz w:val="28"/>
        </w:rPr>
        <w:tab/>
        <w:t xml:space="preserve">                </w:t>
      </w:r>
      <w:r w:rsidR="0077182E">
        <w:rPr>
          <w:rFonts w:asciiTheme="majorHAnsi" w:hAnsiTheme="majorHAnsi"/>
          <w:sz w:val="28"/>
        </w:rPr>
        <w:t xml:space="preserve">                            </w:t>
      </w:r>
      <w:r w:rsidRPr="0077182E">
        <w:rPr>
          <w:rFonts w:asciiTheme="majorHAnsi" w:hAnsiTheme="majorHAnsi"/>
          <w:sz w:val="28"/>
        </w:rPr>
        <w:t xml:space="preserve">  «     »  ______ 20    г.</w:t>
      </w:r>
    </w:p>
    <w:p w:rsidR="00D22047" w:rsidRDefault="00D22047" w:rsidP="00D22047">
      <w:pPr>
        <w:pStyle w:val="a4"/>
        <w:shd w:val="clear" w:color="auto" w:fill="FFFFFF"/>
        <w:tabs>
          <w:tab w:val="left" w:pos="6015"/>
        </w:tabs>
        <w:rPr>
          <w:b/>
          <w:bCs/>
          <w:color w:val="000000"/>
        </w:rPr>
      </w:pPr>
    </w:p>
    <w:p w:rsidR="00D22047" w:rsidRDefault="00D22047" w:rsidP="00D22047">
      <w:pPr>
        <w:pStyle w:val="a4"/>
        <w:shd w:val="clear" w:color="auto" w:fill="FFFFFF"/>
        <w:jc w:val="center"/>
        <w:rPr>
          <w:b/>
          <w:bCs/>
          <w:color w:val="000000"/>
        </w:rPr>
      </w:pPr>
    </w:p>
    <w:p w:rsidR="00D22047" w:rsidRDefault="00D22047" w:rsidP="00D22047">
      <w:pPr>
        <w:pStyle w:val="a4"/>
        <w:shd w:val="clear" w:color="auto" w:fill="FFFFFF"/>
        <w:jc w:val="center"/>
        <w:rPr>
          <w:b/>
          <w:bCs/>
          <w:color w:val="000000"/>
        </w:rPr>
      </w:pPr>
    </w:p>
    <w:p w:rsidR="00D22047" w:rsidRDefault="00D22047" w:rsidP="00D22047">
      <w:pPr>
        <w:pStyle w:val="a4"/>
        <w:shd w:val="clear" w:color="auto" w:fill="FFFFFF"/>
        <w:jc w:val="center"/>
        <w:rPr>
          <w:b/>
          <w:bCs/>
          <w:color w:val="000000"/>
        </w:rPr>
      </w:pPr>
    </w:p>
    <w:p w:rsidR="00D22047" w:rsidRDefault="00D22047" w:rsidP="00D22047">
      <w:pPr>
        <w:pStyle w:val="a4"/>
        <w:shd w:val="clear" w:color="auto" w:fill="FFFFFF"/>
        <w:jc w:val="center"/>
        <w:rPr>
          <w:rFonts w:asciiTheme="majorHAnsi" w:hAnsiTheme="majorHAnsi"/>
          <w:b/>
          <w:bCs/>
          <w:color w:val="000000"/>
          <w:sz w:val="48"/>
          <w:szCs w:val="48"/>
        </w:rPr>
      </w:pPr>
      <w:r w:rsidRPr="00227938">
        <w:rPr>
          <w:rFonts w:asciiTheme="majorHAnsi" w:hAnsiTheme="majorHAnsi"/>
          <w:b/>
          <w:bCs/>
          <w:color w:val="000000"/>
          <w:sz w:val="48"/>
          <w:szCs w:val="48"/>
        </w:rPr>
        <w:t xml:space="preserve">ПОЛОЖЕНИЕ </w:t>
      </w:r>
    </w:p>
    <w:p w:rsidR="00D22047" w:rsidRDefault="00D22047" w:rsidP="00D22047">
      <w:pPr>
        <w:pStyle w:val="a4"/>
        <w:shd w:val="clear" w:color="auto" w:fill="FFFFFF"/>
        <w:jc w:val="center"/>
        <w:rPr>
          <w:rFonts w:asciiTheme="majorHAnsi" w:hAnsiTheme="majorHAnsi"/>
          <w:b/>
          <w:bCs/>
          <w:color w:val="000000"/>
          <w:sz w:val="48"/>
          <w:szCs w:val="48"/>
        </w:rPr>
      </w:pPr>
      <w:r>
        <w:rPr>
          <w:rFonts w:asciiTheme="majorHAnsi" w:hAnsiTheme="majorHAnsi"/>
          <w:b/>
          <w:bCs/>
          <w:color w:val="000000"/>
          <w:sz w:val="48"/>
          <w:szCs w:val="48"/>
        </w:rPr>
        <w:t xml:space="preserve">об организации и проведении </w:t>
      </w:r>
    </w:p>
    <w:p w:rsidR="00D22047" w:rsidRPr="00227938" w:rsidRDefault="00D22047" w:rsidP="00D22047">
      <w:pPr>
        <w:pStyle w:val="a4"/>
        <w:shd w:val="clear" w:color="auto" w:fill="FFFFFF"/>
        <w:jc w:val="center"/>
        <w:rPr>
          <w:rFonts w:asciiTheme="majorHAnsi" w:hAnsiTheme="majorHAnsi"/>
          <w:b/>
          <w:bCs/>
          <w:color w:val="000000"/>
          <w:sz w:val="48"/>
          <w:szCs w:val="48"/>
        </w:rPr>
      </w:pPr>
      <w:r>
        <w:rPr>
          <w:rFonts w:asciiTheme="majorHAnsi" w:hAnsiTheme="majorHAnsi"/>
          <w:b/>
          <w:bCs/>
          <w:color w:val="000000"/>
          <w:sz w:val="48"/>
          <w:szCs w:val="48"/>
        </w:rPr>
        <w:t>тематических проверок</w:t>
      </w:r>
    </w:p>
    <w:p w:rsidR="00BF0B7E" w:rsidRDefault="00BF0B7E" w:rsidP="00BF0B7E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Cs/>
          <w:sz w:val="48"/>
          <w:szCs w:val="48"/>
        </w:rPr>
        <w:t>Муниципального казенного дошкольного образовательного учреждения </w:t>
      </w:r>
      <w:r>
        <w:rPr>
          <w:rFonts w:ascii="Times New Roman" w:eastAsia="Times New Roman" w:hAnsi="Times New Roman" w:cs="Times New Roman"/>
          <w:bCs/>
          <w:sz w:val="48"/>
          <w:szCs w:val="48"/>
        </w:rPr>
        <w:br/>
        <w:t xml:space="preserve">«Детский сад № 4 «Крепыш» </w:t>
      </w:r>
    </w:p>
    <w:p w:rsidR="00BF0B7E" w:rsidRDefault="00BF0B7E" w:rsidP="00BF0B7E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Cs/>
          <w:sz w:val="48"/>
          <w:szCs w:val="48"/>
        </w:rPr>
        <w:t>городского округа «город Кизляр»</w:t>
      </w:r>
      <w:bookmarkStart w:id="0" w:name="_GoBack"/>
      <w:bookmarkEnd w:id="0"/>
    </w:p>
    <w:p w:rsidR="00D22047" w:rsidRDefault="00D22047" w:rsidP="00D22047">
      <w:pPr>
        <w:spacing w:after="0" w:line="240" w:lineRule="auto"/>
        <w:rPr>
          <w:rStyle w:val="a3"/>
          <w:rFonts w:ascii="Bookman Old Style" w:hAnsi="Bookman Old Style"/>
          <w:sz w:val="24"/>
          <w:szCs w:val="24"/>
        </w:rPr>
      </w:pPr>
    </w:p>
    <w:p w:rsidR="00D22047" w:rsidRDefault="00D22047" w:rsidP="00D22047">
      <w:pPr>
        <w:spacing w:after="0" w:line="240" w:lineRule="auto"/>
        <w:rPr>
          <w:rStyle w:val="a3"/>
          <w:rFonts w:ascii="Bookman Old Style" w:hAnsi="Bookman Old Style"/>
          <w:sz w:val="24"/>
          <w:szCs w:val="24"/>
        </w:rPr>
      </w:pPr>
    </w:p>
    <w:p w:rsidR="00D22047" w:rsidRDefault="00D22047" w:rsidP="00D22047">
      <w:pPr>
        <w:spacing w:after="0" w:line="240" w:lineRule="auto"/>
        <w:rPr>
          <w:rStyle w:val="a3"/>
          <w:rFonts w:ascii="Bookman Old Style" w:hAnsi="Bookman Old Style"/>
          <w:sz w:val="24"/>
          <w:szCs w:val="24"/>
        </w:rPr>
      </w:pPr>
    </w:p>
    <w:p w:rsidR="00D22047" w:rsidRDefault="00D22047" w:rsidP="00D22047">
      <w:pPr>
        <w:spacing w:after="0" w:line="240" w:lineRule="auto"/>
        <w:rPr>
          <w:rStyle w:val="a3"/>
          <w:rFonts w:ascii="Bookman Old Style" w:hAnsi="Bookman Old Style"/>
          <w:sz w:val="24"/>
          <w:szCs w:val="24"/>
        </w:rPr>
      </w:pPr>
    </w:p>
    <w:p w:rsidR="00D22047" w:rsidRDefault="00D22047" w:rsidP="00D22047">
      <w:pPr>
        <w:spacing w:after="0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D22047" w:rsidRDefault="00D22047" w:rsidP="00D22047">
      <w:pPr>
        <w:spacing w:after="0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D22047" w:rsidRDefault="00D22047" w:rsidP="00D22047">
      <w:pPr>
        <w:spacing w:after="0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D22047" w:rsidRDefault="00D22047" w:rsidP="00D22047">
      <w:pPr>
        <w:spacing w:after="0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D22047" w:rsidRDefault="00D22047" w:rsidP="00D22047">
      <w:pPr>
        <w:spacing w:after="0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D22047" w:rsidRDefault="00D22047" w:rsidP="00D22047">
      <w:pPr>
        <w:spacing w:after="0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D22047" w:rsidRDefault="00D22047" w:rsidP="00D22047">
      <w:pPr>
        <w:spacing w:after="0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D22047" w:rsidRDefault="00D22047" w:rsidP="00D22047">
      <w:pPr>
        <w:spacing w:after="0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D22047" w:rsidRDefault="00D22047" w:rsidP="00D22047">
      <w:pPr>
        <w:spacing w:after="0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D22047" w:rsidRDefault="00D22047" w:rsidP="00D22047">
      <w:pPr>
        <w:spacing w:after="0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77182E" w:rsidRDefault="0077182E" w:rsidP="00D220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7182E" w:rsidRDefault="0077182E" w:rsidP="00D220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lastRenderedPageBreak/>
        <w:t xml:space="preserve"> 1.</w:t>
      </w:r>
      <w:r w:rsidRPr="00D22047">
        <w:rPr>
          <w:rStyle w:val="a3"/>
          <w:rFonts w:ascii="Times New Roman" w:hAnsi="Times New Roman" w:cs="Times New Roman"/>
          <w:b w:val="0"/>
          <w:sz w:val="24"/>
          <w:szCs w:val="24"/>
        </w:rPr>
        <w:t>Общие положения</w:t>
      </w:r>
      <w:r w:rsidRPr="00D220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>1.1. Настоящее положение регламентирует содержание и порядок проведения тематического контроля администрацией (иными сотрудниками по письменному/                         устному по</w:t>
      </w:r>
      <w:r>
        <w:rPr>
          <w:rFonts w:ascii="Times New Roman" w:hAnsi="Times New Roman" w:cs="Times New Roman"/>
          <w:sz w:val="24"/>
          <w:szCs w:val="24"/>
        </w:rPr>
        <w:t xml:space="preserve">ручению администрации)  МКДОУ 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 № 4</w:t>
      </w:r>
      <w:r w:rsidRPr="00D220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>1.2. Тематический  контроль предполагает проведение администрацией или постоянной (временной) экспертной группой мероприятий, осуществляемых в рамках инспектирования и контроля, в пределах своей компетенции, по отдельным проблемам деятельности  ДОУ.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1.3. Тематическое инспектирование сопровождается инструктированием педагогов, вспомогательного и обслуживающего персонала по вопросам контроля.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>1.4. Тематическое инспектирование в ДОУ проводится в целях: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 - соблюдения законодательства РФ в области образования: </w:t>
      </w:r>
      <w:r w:rsidR="007B06A4">
        <w:rPr>
          <w:rFonts w:ascii="Times New Roman" w:hAnsi="Times New Roman" w:cs="Times New Roman"/>
          <w:sz w:val="24"/>
          <w:szCs w:val="24"/>
        </w:rPr>
        <w:t>Федеральный Закон</w:t>
      </w:r>
      <w:r w:rsidR="00914116">
        <w:rPr>
          <w:rFonts w:ascii="Times New Roman" w:hAnsi="Times New Roman" w:cs="Times New Roman"/>
          <w:sz w:val="24"/>
          <w:szCs w:val="24"/>
        </w:rPr>
        <w:t xml:space="preserve"> </w:t>
      </w:r>
      <w:r w:rsidRPr="00D22047">
        <w:rPr>
          <w:rFonts w:ascii="Times New Roman" w:hAnsi="Times New Roman" w:cs="Times New Roman"/>
          <w:sz w:val="24"/>
          <w:szCs w:val="24"/>
        </w:rPr>
        <w:t xml:space="preserve"> от 29.12.2012г. №273-ФЗ "Об образовании</w:t>
      </w:r>
      <w:r w:rsidR="00914116">
        <w:rPr>
          <w:rFonts w:ascii="Times New Roman" w:hAnsi="Times New Roman" w:cs="Times New Roman"/>
          <w:sz w:val="24"/>
          <w:szCs w:val="24"/>
        </w:rPr>
        <w:t xml:space="preserve"> в Российской Федерции</w:t>
      </w:r>
      <w:r w:rsidRPr="00D22047">
        <w:rPr>
          <w:rFonts w:ascii="Times New Roman" w:hAnsi="Times New Roman" w:cs="Times New Roman"/>
          <w:sz w:val="24"/>
          <w:szCs w:val="24"/>
        </w:rPr>
        <w:t>", Конвенции о правах ребенка, Концепции дошкольного во</w:t>
      </w:r>
      <w:r>
        <w:rPr>
          <w:rFonts w:ascii="Times New Roman" w:hAnsi="Times New Roman" w:cs="Times New Roman"/>
          <w:sz w:val="24"/>
          <w:szCs w:val="24"/>
        </w:rPr>
        <w:t>спитания, нормативных актов  МО</w:t>
      </w:r>
      <w:r w:rsidRPr="00D22047">
        <w:rPr>
          <w:rFonts w:ascii="Times New Roman" w:hAnsi="Times New Roman" w:cs="Times New Roman"/>
          <w:sz w:val="24"/>
          <w:szCs w:val="24"/>
        </w:rPr>
        <w:t xml:space="preserve">Н РФ, РД, Устава ДОУ (локальных актов) и пр.;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- реализации принципов государственной политики в области образования;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- исполнения правовых актов,  регламентирующих деятельность ДОУ;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- соблюдения государственных образовательных стандартов;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- совершенствования уровня деятельности ДОУ;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- повышения мастерства педагогов ДОУ;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- улучшения качества образовательной, воспитательной и физкультурно-оздоровительной работы, как всего педагогического коллектива, так и каждого педагога индивидуально по конкретной теме и введения в существующую практику новых форм и методов работы с детьми, использования вариативных и альтернативных программ. </w:t>
      </w:r>
    </w:p>
    <w:p w:rsidR="00D22047" w:rsidRPr="00D22047" w:rsidRDefault="00D22047" w:rsidP="00D22047">
      <w:pPr>
        <w:spacing w:after="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>1.5.  Должностные лица детского сада, осуществляющие инспекционную деятельность, руководствуются  Уставом и локальными актами ДОУ (Положение о правилах посещения и анализа занятий и иных видов деятельности, настоящее положение и др.), Типовым положением ДОУ, приказами и распоряжениями заведующего ДОУ  (лиц, его замещающих).</w:t>
      </w:r>
      <w:r w:rsidRPr="00D2204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     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2. Основные задачи тематического контроля</w:t>
      </w:r>
      <w:r w:rsidRPr="00D220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2.1. Контроль исполнения законодательства в области образования.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2.2. Выявление нарушений и неисполнения законодательных и иных нормативных правовых актов и принятия мер по их пресечению.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2.З. Определение соответствия результатов деятельности ДОУ федеральному государственному образовательному стандарту.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>2.4. Изучение результатов педагогической деятельности, выявление отрицательных и положительных тенденций в организации образовательного процесса с последующей  разработкой предложений по устранению негативных тенденций и (или) распространение педагогического опыта.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2.5. Оказание методической помощи.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>2.6. Анализ результатов выполнения приказов и распоряжений в ДОУ.</w:t>
      </w:r>
    </w:p>
    <w:p w:rsidR="00D22047" w:rsidRPr="00E201D2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2.7. Определение деятельности детского сада на соответствие заявленным программам. </w:t>
      </w:r>
      <w:r w:rsidRPr="00D2204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З.Организационные виды, формы и методы тематического контроля.                                     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З.1. Основная форма тематического контроля – тематическая проверка. Тематическая проверка – проверка результатов деятельности ДОУ для установления того, как выполняется законодательство РФ и иные нормативно-правовые акты, в том числе </w:t>
      </w:r>
      <w:r w:rsidRPr="00D22047">
        <w:rPr>
          <w:rFonts w:ascii="Times New Roman" w:hAnsi="Times New Roman" w:cs="Times New Roman"/>
          <w:sz w:val="24"/>
          <w:szCs w:val="24"/>
        </w:rPr>
        <w:lastRenderedPageBreak/>
        <w:t xml:space="preserve">приказы, указания, распоряжения заведующего ДОУ, а также для изучения последствий принятых управленческих решений, имеющих нормативно - правовую силу.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3.2. Тематическую проверку осуществляет заведующий  ДОУ,  заместители заведующего, иные  специалисты в рамках полномочий, определенных приказом заведующего ДОУ и (или) согласно плану контроля, с использованием следующих методов: </w:t>
      </w:r>
    </w:p>
    <w:p w:rsidR="00D22047" w:rsidRPr="00D22047" w:rsidRDefault="00E201D2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22047" w:rsidRPr="00D22047">
        <w:rPr>
          <w:rFonts w:ascii="Times New Roman" w:hAnsi="Times New Roman" w:cs="Times New Roman"/>
          <w:sz w:val="24"/>
          <w:szCs w:val="24"/>
        </w:rPr>
        <w:t xml:space="preserve"> - документальный  контроль;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        - наблюдения за организацией образовательно-воспитательного процесса;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        - экспертизы, тестирование, иные формы диагностики;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        - анкетирования, опрос участников образовательно-воспитательного процесса,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        - изучение результатов продуктивной деятельности и иное.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З.3. Тематический контроль может осуществляться в виде плановых или оперативных проверок, мониторинга.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 Тематический контроль в виде плановых проверок осуществляется на основании плана работы детского сада на целый год в соответствии с утвержденным планом-графиком, который обеспечивает периодичность и исключает нерациональное дублирование в организации проверок и доводится до сведения членов педагогического коллектива в начале учебного года.              </w:t>
      </w:r>
      <w:r w:rsidRPr="00D22047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:rsidR="00D22047" w:rsidRPr="00D22047" w:rsidRDefault="00E201D2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2047" w:rsidRPr="00D22047">
        <w:rPr>
          <w:rFonts w:ascii="Times New Roman" w:hAnsi="Times New Roman" w:cs="Times New Roman"/>
          <w:sz w:val="24"/>
          <w:szCs w:val="24"/>
        </w:rPr>
        <w:t>Тематический контроль в виде оперативных проверок осуществляется в случае установления фактов или сведений о конкретном нарушении по заявлению родителей, воспитателей и других лиц  – участников образовательно-воспитательного процесса. Также оперативный контроль может осуществляться заведующим (по поручению заведующего) с предупредительной целью и по итогам ежедневных плановых совещаний.</w:t>
      </w:r>
    </w:p>
    <w:p w:rsidR="00D22047" w:rsidRPr="00D22047" w:rsidRDefault="00E201D2" w:rsidP="00D22047">
      <w:pPr>
        <w:spacing w:after="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2047" w:rsidRPr="00D22047">
        <w:rPr>
          <w:rFonts w:ascii="Times New Roman" w:hAnsi="Times New Roman" w:cs="Times New Roman"/>
          <w:sz w:val="24"/>
          <w:szCs w:val="24"/>
        </w:rPr>
        <w:t xml:space="preserve">Тематический контроль в виде мониторинга предусматривает сбор, системный учет, обработку и анализ информации по организации и результатам отдельно взятой проблемной темы. </w:t>
      </w:r>
      <w:r w:rsidR="00D22047" w:rsidRPr="00D2204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4.Правила проведения тематического контроля</w:t>
      </w:r>
      <w:r w:rsidRPr="00D220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4.1. Тематический контроль осуществляет заведующий ДОУ, или иной сотрудник по поручению заведующего, руководитель структурного подразделения, или создается группа из специалистов ДОУ, под руководством одного из членов администрации.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>4.2. В качестве экспертов к участию в тематическом контроле могут при</w:t>
      </w:r>
      <w:r w:rsidRPr="00D22047">
        <w:rPr>
          <w:rFonts w:ascii="Times New Roman" w:hAnsi="Times New Roman" w:cs="Times New Roman"/>
          <w:sz w:val="24"/>
          <w:szCs w:val="24"/>
        </w:rPr>
        <w:softHyphen/>
        <w:t xml:space="preserve">влекаться отдельные специалисты, обладающие необходимой квалификацией, руководители городских методических объединений, специалисты органов  здравоохранения. </w:t>
      </w:r>
    </w:p>
    <w:p w:rsidR="00D22047" w:rsidRPr="00D22047" w:rsidRDefault="00D22047" w:rsidP="00D22047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>4.3. Заведующий  ДОУ издает приказ, содержащий информацию о сроках проведения и представления мате</w:t>
      </w:r>
      <w:r w:rsidRPr="00D22047">
        <w:rPr>
          <w:rFonts w:ascii="Times New Roman" w:hAnsi="Times New Roman" w:cs="Times New Roman"/>
          <w:sz w:val="24"/>
          <w:szCs w:val="24"/>
        </w:rPr>
        <w:softHyphen/>
        <w:t>риалов по итогам тематического контроля, о назначении лиц, ответственных за организацию и подведение итогов, о теме, целях, задачах тематического контроля, план-задание.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4.4. План-задание устанавливает особенности конкретной тематической проверки и включает в себя тему, цель, задачи, методы проверки, перечень рассматриваемых вопросов. 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4.5. Нормирование и направление контроля (тематических  проверок) находится в исключительной компетенции заведующего ДОУ.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4.6. Основанием для проведения тематических проверок являются: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- заявление педагогического работника на аттестацию;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- годовой план работы  ДОУ;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- план УО;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lastRenderedPageBreak/>
        <w:t xml:space="preserve">- обращения физических и юридических лиц (педагогов, родителей и других участников образовательного процесса) по поводу нарушения в области образования (оперативная проверка).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4.7. Продолжительность тематических проверок не должна превышать 5-10 дней с посещением  не более 5 занятий, других мероприятий.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4.8. План-график тематического контроля разрабатывается в соответствии с годовым планом работы и доводится до сведения работников в начале учебного года (данное положение не распространяется  на оперативный контроль).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4.9. Коллектив ДОУ знакомится с целями и задачами, формами и методами тематического контроля не менее чем за 1 неделю до ее начала.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>4.10. Члены экспертной группы имеют право запрашивать необходимую информацию, изучить документацию, относящуюся к вопросу тематического контроля.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 4.11. Если при тематическом контроле обнаружены нарушения законодательств, несоответствие государственному образовательному </w:t>
      </w:r>
      <w:proofErr w:type="spellStart"/>
      <w:r w:rsidRPr="00D22047">
        <w:rPr>
          <w:rFonts w:ascii="Times New Roman" w:hAnsi="Times New Roman" w:cs="Times New Roman"/>
          <w:sz w:val="24"/>
          <w:szCs w:val="24"/>
        </w:rPr>
        <w:t>ст</w:t>
      </w:r>
      <w:proofErr w:type="gramStart"/>
      <w:r w:rsidRPr="00D2204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22047">
        <w:rPr>
          <w:rFonts w:ascii="Times New Roman" w:hAnsi="Times New Roman" w:cs="Times New Roman"/>
          <w:sz w:val="24"/>
          <w:szCs w:val="24"/>
        </w:rPr>
        <w:t>ндaртy</w:t>
      </w:r>
      <w:proofErr w:type="spellEnd"/>
      <w:r w:rsidRPr="00D22047">
        <w:rPr>
          <w:rFonts w:ascii="Times New Roman" w:hAnsi="Times New Roman" w:cs="Times New Roman"/>
          <w:sz w:val="24"/>
          <w:szCs w:val="24"/>
        </w:rPr>
        <w:t xml:space="preserve">, о них сообщается заведующему ДОУ  (при проведении проверки другими лицами).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4.12.  Вопросы, подлежащие тематическому инспектированию, снимаются с контроля после выполнения предложений, вынесенных по итогам проверки. </w:t>
      </w:r>
    </w:p>
    <w:p w:rsidR="00D22047" w:rsidRPr="00E201D2" w:rsidRDefault="00D22047" w:rsidP="00D2204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2204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5. Вопросы, подлежащие тематическому контролю.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5.1. Темы контроля определяются в соответствии с годовым планом работы ДОУ на основе проблемно-ориентированного анализа работы ОУ по итогам минувшего учебного года, на основе приоритетных тенденций развития образования в городе, регионе, стране по  вопросам  осуществления  государственной политики в области образования и могут быть следующими: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- соблюдение Устава ДОУ, Правил внутреннего трудового порядка и иных локальных актов ДОУ;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- соблюдение требований ФГОС;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- реализация утвержденных образовательных программ и учебных планов, использование методического обеспечения в образовательном процессе, соблюдение календарных учебных планов;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- работа ДОУ по охране и укреплению здоровья воспитанников и сотрудников учреждения;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- иные вопросы в рамках компетенции заведующего ДОУ. </w:t>
      </w:r>
    </w:p>
    <w:p w:rsidR="00D22047" w:rsidRPr="00E201D2" w:rsidRDefault="00D22047" w:rsidP="00D2204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2204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6. Результаты тематического контроля.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6.1. Результаты тематического контроля оформляются в форме аналитической справки или приказа по итогам контроля.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6.2. Справка должна содержать  тему, цель, задачи, основание для проведения проверки (№ приказа), перечень методов контроля, констатацию фактов и их анализ, выводы и, при необходимости, предложения.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>6.З. Информация о результатах проведенного тематического контроля доводится до сведения работников ДОУ после завершения контроля. Сотрудники, деятельность которых  инспектировалась, после ознакомления с результатами контроля, должны поставить подпись под итоговым материалом контроля, удостоверяющую, что они поставлены в известность о результатах контроля. При этом они вправе сделать запись в итоговом материале о несогласии с  результатами проверки в целом и по отдельным фактам и выводам. Если нет возможности получить подпись, запись об этом делает заведующий  ДОУ.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lastRenderedPageBreak/>
        <w:t xml:space="preserve">6.4.  По итогам тематического контроля в зависимости от его формы, целей и задач с учетом реального положения дел, проводится заседание педагогического совета, общее собрание трудового коллектива, рабочие совещания с педагогическим составом.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6.5.  Результаты тематического контроля могут учитываться при проведении аттестации педагогических кадров.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6.6.  Заведующий ДОУ по результатам тематической проверки принимает следующие решения: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- об издании соответствующего приказа;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- об обсуждении итоговых материалов контроля коллегиальным органом;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- о поощрении работников; </w:t>
      </w:r>
    </w:p>
    <w:p w:rsidR="00D22047" w:rsidRPr="00D22047" w:rsidRDefault="00D22047" w:rsidP="00D2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- иные решения в пределах своей компетенции. </w:t>
      </w:r>
    </w:p>
    <w:p w:rsidR="00D22047" w:rsidRPr="00D22047" w:rsidRDefault="00E201D2" w:rsidP="00D2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</w:t>
      </w:r>
      <w:r w:rsidR="00D22047" w:rsidRPr="00D22047">
        <w:rPr>
          <w:rFonts w:ascii="Times New Roman" w:hAnsi="Times New Roman" w:cs="Times New Roman"/>
          <w:sz w:val="24"/>
          <w:szCs w:val="24"/>
        </w:rPr>
        <w:t xml:space="preserve">.  Результаты тематического контроля ряда педагогов могут быть оформлены одним документом. </w:t>
      </w:r>
    </w:p>
    <w:p w:rsidR="00D22047" w:rsidRPr="00D22047" w:rsidRDefault="00E201D2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</w:t>
      </w:r>
      <w:r w:rsidR="00D22047" w:rsidRPr="00D22047">
        <w:rPr>
          <w:rFonts w:ascii="Times New Roman" w:hAnsi="Times New Roman" w:cs="Times New Roman"/>
          <w:sz w:val="24"/>
          <w:szCs w:val="24"/>
        </w:rPr>
        <w:t xml:space="preserve">.  Итогом проведения тематического контроля является пакет документов, который включает в себя: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- приказ на проведение тематической проверки;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- справку о результатах проверки или обобщающий приказ;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- выписку из протокола педагогического совета или общего собрания коллектива, где заслушивались результаты проверки;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47">
        <w:rPr>
          <w:rFonts w:ascii="Times New Roman" w:hAnsi="Times New Roman" w:cs="Times New Roman"/>
          <w:sz w:val="24"/>
          <w:szCs w:val="24"/>
        </w:rPr>
        <w:t xml:space="preserve">- справку по выполнению предложений. </w:t>
      </w: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2047" w:rsidRPr="00D22047" w:rsidRDefault="00D22047" w:rsidP="00D220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6541" w:rsidRPr="00D22047" w:rsidRDefault="008B6541">
      <w:pPr>
        <w:rPr>
          <w:rFonts w:ascii="Times New Roman" w:hAnsi="Times New Roman" w:cs="Times New Roman"/>
          <w:sz w:val="24"/>
          <w:szCs w:val="24"/>
        </w:rPr>
      </w:pPr>
    </w:p>
    <w:sectPr w:rsidR="008B6541" w:rsidRPr="00D22047" w:rsidSect="00D2204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22047"/>
    <w:rsid w:val="000D0050"/>
    <w:rsid w:val="00632ED0"/>
    <w:rsid w:val="006D371F"/>
    <w:rsid w:val="006D5BE6"/>
    <w:rsid w:val="0077182E"/>
    <w:rsid w:val="007B06A4"/>
    <w:rsid w:val="008B6541"/>
    <w:rsid w:val="00914116"/>
    <w:rsid w:val="00AF603E"/>
    <w:rsid w:val="00B27665"/>
    <w:rsid w:val="00BF0B7E"/>
    <w:rsid w:val="00C93DCF"/>
    <w:rsid w:val="00D22047"/>
    <w:rsid w:val="00E201D2"/>
    <w:rsid w:val="00EC2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04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220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20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22047"/>
    <w:rPr>
      <w:b/>
      <w:bCs/>
    </w:rPr>
  </w:style>
  <w:style w:type="paragraph" w:styleId="a4">
    <w:name w:val="Normal (Web)"/>
    <w:basedOn w:val="a"/>
    <w:uiPriority w:val="99"/>
    <w:semiHidden/>
    <w:unhideWhenUsed/>
    <w:rsid w:val="00D22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77182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1595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Admin</cp:lastModifiedBy>
  <cp:revision>11</cp:revision>
  <cp:lastPrinted>2017-04-27T10:05:00Z</cp:lastPrinted>
  <dcterms:created xsi:type="dcterms:W3CDTF">2016-09-02T12:14:00Z</dcterms:created>
  <dcterms:modified xsi:type="dcterms:W3CDTF">2017-04-27T10:06:00Z</dcterms:modified>
</cp:coreProperties>
</file>